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E6" w:rsidRPr="00D06130" w:rsidRDefault="00D06130" w:rsidP="00D06130">
      <w:pPr>
        <w:jc w:val="center"/>
        <w:rPr>
          <w:rFonts w:ascii="Impact" w:hAnsi="Impact"/>
          <w:sz w:val="96"/>
          <w:szCs w:val="96"/>
        </w:rPr>
      </w:pPr>
      <w:r w:rsidRPr="00D06130">
        <w:rPr>
          <w:rFonts w:ascii="Impact" w:hAnsi="Impact"/>
          <w:sz w:val="96"/>
          <w:szCs w:val="96"/>
        </w:rPr>
        <w:t>Body Paragraph Examples</w:t>
      </w:r>
    </w:p>
    <w:p w:rsidR="00D06130" w:rsidRDefault="00D06130" w:rsidP="00D06130">
      <w:pPr>
        <w:spacing w:after="0" w:line="480" w:lineRule="auto"/>
        <w:jc w:val="both"/>
        <w:rPr>
          <w:rFonts w:ascii="Bookman Old Style" w:hAnsi="Bookman Old Style" w:cstheme="minorHAnsi"/>
          <w:sz w:val="20"/>
          <w:szCs w:val="20"/>
        </w:rPr>
      </w:pPr>
      <w:r>
        <w:rPr>
          <w:rFonts w:ascii="Bookman Old Style" w:hAnsi="Bookman Old Style" w:cstheme="minorHAnsi"/>
          <w:sz w:val="20"/>
          <w:szCs w:val="20"/>
        </w:rPr>
        <w:t xml:space="preserve">BODY PARAGRAPH ABOUT BELONGING/NOT BELONGING – </w:t>
      </w:r>
      <w:r w:rsidRPr="00D06130">
        <w:rPr>
          <w:rFonts w:ascii="Bookman Old Style" w:hAnsi="Bookman Old Style" w:cstheme="minorHAnsi"/>
          <w:b/>
          <w:sz w:val="20"/>
          <w:szCs w:val="20"/>
        </w:rPr>
        <w:t>STUDENT 1</w:t>
      </w:r>
    </w:p>
    <w:p w:rsidR="00D06130" w:rsidRDefault="00D06130" w:rsidP="00D06130">
      <w:pPr>
        <w:spacing w:after="0" w:line="480" w:lineRule="auto"/>
        <w:jc w:val="both"/>
        <w:rPr>
          <w:rFonts w:ascii="Bookman Old Style" w:hAnsi="Bookman Old Style" w:cstheme="minorHAnsi"/>
          <w:sz w:val="20"/>
          <w:szCs w:val="20"/>
        </w:rPr>
      </w:pPr>
      <w:r w:rsidRPr="00CC5267">
        <w:rPr>
          <w:rFonts w:ascii="Bookman Old Style" w:hAnsi="Bookman Old Style" w:cstheme="minorHAnsi"/>
          <w:sz w:val="20"/>
          <w:szCs w:val="20"/>
        </w:rPr>
        <w:t xml:space="preserve">The notion of not belonging is </w:t>
      </w:r>
      <w:r>
        <w:rPr>
          <w:rFonts w:ascii="Bookman Old Style" w:hAnsi="Bookman Old Style" w:cstheme="minorHAnsi"/>
          <w:sz w:val="20"/>
          <w:szCs w:val="20"/>
        </w:rPr>
        <w:t>conveyed effectively in the song’s lyrics</w:t>
      </w:r>
      <w:r w:rsidRPr="00CC5267">
        <w:rPr>
          <w:rFonts w:ascii="Bookman Old Style" w:hAnsi="Bookman Old Style" w:cstheme="minorHAnsi"/>
          <w:sz w:val="20"/>
          <w:szCs w:val="20"/>
        </w:rPr>
        <w:t>. In deconstructing the lyrics by stanza, one is able to comprehend the artists’ deliberate intentions associated with the idea of self-inflicted exclusion. In the first stanza, the reader is invited to assume that a sense of coldness, feeling</w:t>
      </w:r>
      <w:r>
        <w:rPr>
          <w:rFonts w:ascii="Bookman Old Style" w:hAnsi="Bookman Old Style" w:cstheme="minorHAnsi"/>
          <w:sz w:val="20"/>
          <w:szCs w:val="20"/>
        </w:rPr>
        <w:t>s of</w:t>
      </w:r>
      <w:r w:rsidRPr="00CC5267">
        <w:rPr>
          <w:rFonts w:ascii="Bookman Old Style" w:hAnsi="Bookman Old Style" w:cstheme="minorHAnsi"/>
          <w:sz w:val="20"/>
          <w:szCs w:val="20"/>
        </w:rPr>
        <w:t xml:space="preserve"> nothing and </w:t>
      </w:r>
      <w:r>
        <w:rPr>
          <w:rFonts w:ascii="Bookman Old Style" w:hAnsi="Bookman Old Style" w:cstheme="minorHAnsi"/>
          <w:sz w:val="20"/>
          <w:szCs w:val="20"/>
        </w:rPr>
        <w:t>isolation</w:t>
      </w:r>
      <w:r w:rsidRPr="00CC5267">
        <w:rPr>
          <w:rFonts w:ascii="Bookman Old Style" w:hAnsi="Bookman Old Style" w:cstheme="minorHAnsi"/>
          <w:sz w:val="20"/>
          <w:szCs w:val="20"/>
        </w:rPr>
        <w:t xml:space="preserve"> is occurring for the character. Focal words such as </w:t>
      </w:r>
      <w:r w:rsidRPr="00CC5267">
        <w:rPr>
          <w:rFonts w:ascii="Bookman Old Style" w:hAnsi="Bookman Old Style" w:cstheme="minorHAnsi"/>
          <w:b/>
          <w:sz w:val="20"/>
          <w:szCs w:val="20"/>
        </w:rPr>
        <w:t xml:space="preserve">winter, deep, dark, alone, window, silent </w:t>
      </w:r>
      <w:r w:rsidRPr="00CC5267">
        <w:rPr>
          <w:rFonts w:ascii="Bookman Old Style" w:hAnsi="Bookman Old Style" w:cstheme="minorHAnsi"/>
          <w:sz w:val="20"/>
          <w:szCs w:val="20"/>
        </w:rPr>
        <w:t xml:space="preserve">and </w:t>
      </w:r>
      <w:r w:rsidRPr="00CC5267">
        <w:rPr>
          <w:rFonts w:ascii="Bookman Old Style" w:hAnsi="Bookman Old Style" w:cstheme="minorHAnsi"/>
          <w:b/>
          <w:sz w:val="20"/>
          <w:szCs w:val="20"/>
        </w:rPr>
        <w:t>snow</w:t>
      </w:r>
      <w:r w:rsidRPr="00CC5267">
        <w:rPr>
          <w:rFonts w:ascii="Bookman Old Style" w:hAnsi="Bookman Old Style" w:cstheme="minorHAnsi"/>
          <w:sz w:val="20"/>
          <w:szCs w:val="20"/>
        </w:rPr>
        <w:t xml:space="preserve"> provoke this imagery to occur for the audience. In the second stanza, the audience becomes more explicitly aware of the self-inflicted exclusion, and realises that this is a deliberate action taken by the character so that feelings of love and friendship are not experienced; they are avoided. Words such as </w:t>
      </w:r>
      <w:r w:rsidRPr="00CC5267">
        <w:rPr>
          <w:rFonts w:ascii="Bookman Old Style" w:hAnsi="Bookman Old Style" w:cstheme="minorHAnsi"/>
          <w:b/>
          <w:sz w:val="20"/>
          <w:szCs w:val="20"/>
        </w:rPr>
        <w:t xml:space="preserve">walls, fortress, </w:t>
      </w:r>
      <w:proofErr w:type="gramStart"/>
      <w:r w:rsidRPr="00CC5267">
        <w:rPr>
          <w:rFonts w:ascii="Bookman Old Style" w:hAnsi="Bookman Old Style" w:cstheme="minorHAnsi"/>
          <w:b/>
          <w:sz w:val="20"/>
          <w:szCs w:val="20"/>
        </w:rPr>
        <w:t>penetrate,</w:t>
      </w:r>
      <w:proofErr w:type="gramEnd"/>
      <w:r w:rsidRPr="00CC5267">
        <w:rPr>
          <w:rFonts w:ascii="Bookman Old Style" w:hAnsi="Bookman Old Style" w:cstheme="minorHAnsi"/>
          <w:b/>
          <w:sz w:val="20"/>
          <w:szCs w:val="20"/>
        </w:rPr>
        <w:t xml:space="preserve"> friendship, pain, laughter, loving </w:t>
      </w:r>
      <w:r w:rsidRPr="00CC5267">
        <w:rPr>
          <w:rFonts w:ascii="Bookman Old Style" w:hAnsi="Bookman Old Style" w:cstheme="minorHAnsi"/>
          <w:sz w:val="20"/>
          <w:szCs w:val="20"/>
        </w:rPr>
        <w:t>and</w:t>
      </w:r>
      <w:r w:rsidRPr="00CC5267">
        <w:rPr>
          <w:rFonts w:ascii="Bookman Old Style" w:hAnsi="Bookman Old Style" w:cstheme="minorHAnsi"/>
          <w:b/>
          <w:sz w:val="20"/>
          <w:szCs w:val="20"/>
        </w:rPr>
        <w:t xml:space="preserve"> disdain </w:t>
      </w:r>
      <w:r w:rsidRPr="00CC5267">
        <w:rPr>
          <w:rFonts w:ascii="Bookman Old Style" w:hAnsi="Bookman Old Style" w:cstheme="minorHAnsi"/>
          <w:sz w:val="20"/>
          <w:szCs w:val="20"/>
        </w:rPr>
        <w:t xml:space="preserve">highlight this deliberate action of self-inflicted exclusion. These assumptions lead the reader to believe that an emotionally traumatising event had to have occurred in the past in order for this character to act in the fashion that he does. </w:t>
      </w:r>
    </w:p>
    <w:p w:rsidR="00D06130" w:rsidRDefault="00D06130" w:rsidP="00D06130">
      <w:pPr>
        <w:spacing w:after="0" w:line="480" w:lineRule="auto"/>
        <w:jc w:val="both"/>
        <w:rPr>
          <w:rFonts w:ascii="Bookman Old Style" w:hAnsi="Bookman Old Style" w:cstheme="minorHAnsi"/>
          <w:sz w:val="20"/>
          <w:szCs w:val="20"/>
        </w:rPr>
      </w:pPr>
    </w:p>
    <w:p w:rsidR="00D06130" w:rsidRPr="00D06130" w:rsidRDefault="00D06130" w:rsidP="00D06130">
      <w:pPr>
        <w:spacing w:after="0" w:line="480" w:lineRule="auto"/>
        <w:jc w:val="both"/>
        <w:rPr>
          <w:rFonts w:ascii="Bookman Old Style" w:hAnsi="Bookman Old Style"/>
          <w:b/>
          <w:sz w:val="20"/>
          <w:szCs w:val="20"/>
        </w:rPr>
      </w:pPr>
      <w:r>
        <w:rPr>
          <w:rFonts w:ascii="Bookman Old Style" w:hAnsi="Bookman Old Style"/>
          <w:sz w:val="20"/>
          <w:szCs w:val="20"/>
        </w:rPr>
        <w:t xml:space="preserve">BODY PARAGRAPH ABOUT BELONGING/NOT BELONGING – </w:t>
      </w:r>
      <w:r>
        <w:rPr>
          <w:rFonts w:ascii="Bookman Old Style" w:hAnsi="Bookman Old Style"/>
          <w:b/>
          <w:sz w:val="20"/>
          <w:szCs w:val="20"/>
        </w:rPr>
        <w:t>STUDENT 2</w:t>
      </w:r>
    </w:p>
    <w:p w:rsidR="00D06130" w:rsidRPr="00F87025" w:rsidRDefault="00D06130" w:rsidP="00D06130">
      <w:pPr>
        <w:spacing w:after="0" w:line="480" w:lineRule="auto"/>
        <w:jc w:val="both"/>
        <w:rPr>
          <w:rFonts w:ascii="Bookman Old Style" w:hAnsi="Bookman Old Style"/>
          <w:sz w:val="20"/>
          <w:szCs w:val="20"/>
        </w:rPr>
      </w:pPr>
      <w:r>
        <w:rPr>
          <w:rFonts w:ascii="Bookman Old Style" w:hAnsi="Bookman Old Style"/>
          <w:sz w:val="20"/>
          <w:szCs w:val="20"/>
        </w:rPr>
        <w:t xml:space="preserve">Feelings of inclusion can easily be created by the composer through the use of specific techniques. </w:t>
      </w:r>
      <w:r w:rsidRPr="00F87025">
        <w:rPr>
          <w:rFonts w:ascii="Bookman Old Style" w:hAnsi="Bookman Old Style"/>
          <w:sz w:val="20"/>
          <w:szCs w:val="20"/>
        </w:rPr>
        <w:t xml:space="preserve">In the second stanza, we suddenly become directly addressed </w:t>
      </w:r>
      <w:r>
        <w:rPr>
          <w:rFonts w:ascii="Bookman Old Style" w:hAnsi="Bookman Old Style"/>
          <w:sz w:val="20"/>
          <w:szCs w:val="20"/>
        </w:rPr>
        <w:t>through</w:t>
      </w:r>
      <w:r w:rsidRPr="00F87025">
        <w:rPr>
          <w:rFonts w:ascii="Bookman Old Style" w:hAnsi="Bookman Old Style"/>
          <w:sz w:val="20"/>
          <w:szCs w:val="20"/>
        </w:rPr>
        <w:t xml:space="preserve"> the use of words </w:t>
      </w:r>
      <w:r>
        <w:rPr>
          <w:rFonts w:ascii="Bookman Old Style" w:hAnsi="Bookman Old Style"/>
          <w:sz w:val="20"/>
          <w:szCs w:val="20"/>
        </w:rPr>
        <w:t>“</w:t>
      </w:r>
      <w:r w:rsidRPr="00F87025">
        <w:rPr>
          <w:rFonts w:ascii="Bookman Old Style" w:hAnsi="Bookman Old Style"/>
          <w:sz w:val="20"/>
          <w:szCs w:val="20"/>
        </w:rPr>
        <w:t>you</w:t>
      </w:r>
      <w:r>
        <w:rPr>
          <w:rFonts w:ascii="Bookman Old Style" w:hAnsi="Bookman Old Style"/>
          <w:sz w:val="20"/>
          <w:szCs w:val="20"/>
        </w:rPr>
        <w:t>”</w:t>
      </w:r>
      <w:r w:rsidRPr="00F87025">
        <w:rPr>
          <w:rFonts w:ascii="Bookman Old Style" w:hAnsi="Bookman Old Style"/>
          <w:sz w:val="20"/>
          <w:szCs w:val="20"/>
        </w:rPr>
        <w:t xml:space="preserve"> and </w:t>
      </w:r>
      <w:r>
        <w:rPr>
          <w:rFonts w:ascii="Bookman Old Style" w:hAnsi="Bookman Old Style"/>
          <w:sz w:val="20"/>
          <w:szCs w:val="20"/>
        </w:rPr>
        <w:t>“</w:t>
      </w:r>
      <w:r w:rsidRPr="00F87025">
        <w:rPr>
          <w:rFonts w:ascii="Bookman Old Style" w:hAnsi="Bookman Old Style"/>
          <w:sz w:val="20"/>
          <w:szCs w:val="20"/>
        </w:rPr>
        <w:t>you can</w:t>
      </w:r>
      <w:r>
        <w:rPr>
          <w:rFonts w:ascii="Bookman Old Style" w:hAnsi="Bookman Old Style"/>
          <w:sz w:val="20"/>
          <w:szCs w:val="20"/>
        </w:rPr>
        <w:t>”</w:t>
      </w:r>
      <w:r w:rsidRPr="00F87025">
        <w:rPr>
          <w:rFonts w:ascii="Bookman Old Style" w:hAnsi="Bookman Old Style"/>
          <w:sz w:val="20"/>
          <w:szCs w:val="20"/>
        </w:rPr>
        <w:t xml:space="preserve">.  It causes us to be put on the spot and feel like we have to belong to the same philosophy as the character.  The voice of the poem has now changed from a fantasy to a suggestion.  Compelled to do these actions we are now personally involved and are critical of what is worthy and beautiful.  The poem is proposing actions like, eating anything as much as you like, and, doing things considered naughty and bad by society.  The juxtaposition of the very different objects such as, </w:t>
      </w:r>
      <w:r>
        <w:rPr>
          <w:rFonts w:ascii="Bookman Old Style" w:hAnsi="Bookman Old Style"/>
          <w:sz w:val="20"/>
          <w:szCs w:val="20"/>
        </w:rPr>
        <w:t>“</w:t>
      </w:r>
      <w:r w:rsidRPr="00F87025">
        <w:rPr>
          <w:rFonts w:ascii="Bookman Old Style" w:hAnsi="Bookman Old Style"/>
          <w:sz w:val="20"/>
          <w:szCs w:val="20"/>
        </w:rPr>
        <w:t>bread and pickles</w:t>
      </w:r>
      <w:r>
        <w:rPr>
          <w:rFonts w:ascii="Bookman Old Style" w:hAnsi="Bookman Old Style"/>
          <w:sz w:val="20"/>
          <w:szCs w:val="20"/>
        </w:rPr>
        <w:t>”</w:t>
      </w:r>
      <w:r w:rsidRPr="00F87025">
        <w:rPr>
          <w:rFonts w:ascii="Bookman Old Style" w:hAnsi="Bookman Old Style"/>
          <w:sz w:val="20"/>
          <w:szCs w:val="20"/>
        </w:rPr>
        <w:t xml:space="preserve">, </w:t>
      </w:r>
      <w:r>
        <w:rPr>
          <w:rFonts w:ascii="Bookman Old Style" w:hAnsi="Bookman Old Style"/>
          <w:sz w:val="20"/>
          <w:szCs w:val="20"/>
        </w:rPr>
        <w:t>“</w:t>
      </w:r>
      <w:r w:rsidRPr="00F87025">
        <w:rPr>
          <w:rFonts w:ascii="Bookman Old Style" w:hAnsi="Bookman Old Style"/>
          <w:sz w:val="20"/>
          <w:szCs w:val="20"/>
        </w:rPr>
        <w:t xml:space="preserve">pencils and </w:t>
      </w:r>
      <w:proofErr w:type="spellStart"/>
      <w:r w:rsidRPr="00F87025">
        <w:rPr>
          <w:rFonts w:ascii="Bookman Old Style" w:hAnsi="Bookman Old Style"/>
          <w:sz w:val="20"/>
          <w:szCs w:val="20"/>
        </w:rPr>
        <w:t>beermats</w:t>
      </w:r>
      <w:proofErr w:type="spellEnd"/>
      <w:r>
        <w:rPr>
          <w:rFonts w:ascii="Bookman Old Style" w:hAnsi="Bookman Old Style"/>
          <w:sz w:val="20"/>
          <w:szCs w:val="20"/>
        </w:rPr>
        <w:t>”</w:t>
      </w:r>
      <w:r w:rsidRPr="00F87025">
        <w:rPr>
          <w:rFonts w:ascii="Bookman Old Style" w:hAnsi="Bookman Old Style"/>
          <w:sz w:val="20"/>
          <w:szCs w:val="20"/>
        </w:rPr>
        <w:t xml:space="preserve">, all show a completely random and untamed voice within the poem.  The character is obviously very high spirited and unrestrained.  A child like sense of spirit can be felt, enticing the responder to feel like they have no worries and are free.  We have all been children so we can relate to this message and are drawn into the idea.  </w:t>
      </w:r>
    </w:p>
    <w:p w:rsidR="00D06130" w:rsidRDefault="00D06130" w:rsidP="00D06130">
      <w:pPr>
        <w:spacing w:after="0" w:line="480" w:lineRule="auto"/>
        <w:jc w:val="both"/>
        <w:rPr>
          <w:rFonts w:ascii="Bookman Old Style" w:hAnsi="Bookman Old Style" w:cstheme="minorHAnsi"/>
          <w:sz w:val="20"/>
          <w:szCs w:val="20"/>
        </w:rPr>
      </w:pPr>
    </w:p>
    <w:p w:rsidR="00D06130" w:rsidRDefault="00D06130"/>
    <w:sectPr w:rsidR="00D06130" w:rsidSect="00D061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06130"/>
    <w:rsid w:val="00D06130"/>
    <w:rsid w:val="00DA0C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2012-01-25T06:56:00Z</dcterms:created>
  <dcterms:modified xsi:type="dcterms:W3CDTF">2012-01-25T07:04:00Z</dcterms:modified>
</cp:coreProperties>
</file>